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上海国际知识产权学院研究生学位论文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延期开题申请表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学位类型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培养层次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导师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预计开题时间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延期开题理由：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学生签名：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导师意见：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导师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签名：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学科专业委员会审核意见：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学科专业委员会主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任签名：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（公章）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8E"/>
    <w:rsid w:val="005D734C"/>
    <w:rsid w:val="00806735"/>
    <w:rsid w:val="008C2B1E"/>
    <w:rsid w:val="00B31AD5"/>
    <w:rsid w:val="00BD7E8E"/>
    <w:rsid w:val="00ED0200"/>
    <w:rsid w:val="00F7703C"/>
    <w:rsid w:val="23D1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7</TotalTime>
  <ScaleCrop>false</ScaleCrop>
  <LinksUpToDate>false</LinksUpToDate>
  <CharactersWithSpaces>232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2018-01-16T08:24:00Z</dcterms:created>
  <dc:creator>xuxiaoying@tongji.edu.cn</dc:creator>
  <cp:lastModifiedBy>qzuser</cp:lastModifiedBy>
  <dcterms:modified xsi:type="dcterms:W3CDTF">2019-10-29T02:10:57Z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